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2017</w:t>
      </w:r>
      <w:bookmarkStart w:id="0" w:name="_GoBack"/>
      <w:bookmarkEnd w:id="0"/>
      <w:r>
        <w:rPr>
          <w:rFonts w:hint="eastAsia"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rPr>
        <w:t>职业人才测评认证</w:t>
      </w:r>
      <w:r>
        <w:rPr>
          <w:rFonts w:hint="eastAsia" w:asciiTheme="minorEastAsia" w:hAnsiTheme="minorEastAsia" w:eastAsiaTheme="minorEastAsia"/>
          <w:sz w:val="36"/>
          <w:szCs w:val="36"/>
        </w:rPr>
        <w:t>（室内设计）</w:t>
      </w:r>
      <w:r>
        <w:rPr>
          <w:rFonts w:hint="eastAsia" w:asciiTheme="minorEastAsia" w:hAnsiTheme="minorEastAsia" w:eastAsiaTheme="minorEastAsia"/>
          <w:sz w:val="32"/>
          <w:szCs w:val="32"/>
        </w:rPr>
        <w:t>等级考评试题</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理 论 试 题</w:t>
      </w:r>
    </w:p>
    <w:p>
      <w:pPr>
        <w:spacing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试题B           姓名：                成绩：</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题 号</w:t>
            </w:r>
          </w:p>
        </w:tc>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w:t>
            </w:r>
          </w:p>
        </w:tc>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tc>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w:t>
            </w:r>
          </w:p>
        </w:tc>
        <w:tc>
          <w:tcPr>
            <w:tcW w:w="1421"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p>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 分</w:t>
            </w:r>
          </w:p>
        </w:tc>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p>
        </w:tc>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p>
        </w:tc>
        <w:tc>
          <w:tcPr>
            <w:tcW w:w="1420"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p>
        </w:tc>
        <w:tc>
          <w:tcPr>
            <w:tcW w:w="1421" w:type="dxa"/>
            <w:tcBorders>
              <w:top w:val="single" w:color="auto" w:sz="4" w:space="0"/>
              <w:left w:val="single" w:color="auto" w:sz="4" w:space="0"/>
              <w:bottom w:val="single" w:color="auto" w:sz="4" w:space="0"/>
              <w:right w:val="single" w:color="auto" w:sz="4" w:space="0"/>
            </w:tcBorders>
          </w:tcPr>
          <w:p>
            <w:pPr>
              <w:spacing w:after="0" w:line="220" w:lineRule="atLeast"/>
              <w:jc w:val="center"/>
              <w:rPr>
                <w:rFonts w:asciiTheme="minorEastAsia" w:hAnsiTheme="minorEastAsia" w:eastAsiaTheme="minorEastAsia"/>
                <w:sz w:val="21"/>
                <w:szCs w:val="21"/>
              </w:rPr>
            </w:pPr>
          </w:p>
        </w:tc>
      </w:tr>
    </w:tbl>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一、判断题（正确打√，错误打×。每题</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分，共</w:t>
      </w:r>
      <w:r>
        <w:rPr>
          <w:rFonts w:asciiTheme="minorEastAsia" w:hAnsiTheme="minorEastAsia" w:eastAsiaTheme="minorEastAsia"/>
          <w:sz w:val="21"/>
          <w:szCs w:val="21"/>
        </w:rPr>
        <w:t>20</w:t>
      </w:r>
      <w:r>
        <w:rPr>
          <w:rFonts w:hint="eastAsia" w:asciiTheme="minorEastAsia" w:hAnsiTheme="minorEastAsia" w:eastAsiaTheme="minorEastAsia"/>
          <w:sz w:val="21"/>
          <w:szCs w:val="21"/>
        </w:rPr>
        <w:t>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1.透视画法是文艺复兴艺术的决定因素，它的产生是艺术家从工匠上升为知识分子的一员。（  对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2.材料是装饰施工的物质基础，起着重要作用。（ 对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3.艺术品在室内的装饰作用主要是点缀，越多室内就越有艺术感。（  错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4.界面装饰主要表现为两类即织物装饰与艺术品装饰。（   对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5.室内的空间设计主要靠对空间的组织来实现，空间组织主要表现在空间的分隔与组合。（   对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6.建筑构件限定的内部与外部空间中以满足人们的物质与精神的需求为目的，而进行的环境设计称之为室内设计。（  错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7.两点透视也叫做微角透视。(   错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8.室内环境是一种人工环境，它能满足人体所需的多种物理和生理的要求。  (   对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9.装饰手法是利用平面构成的手法，将室内环境空间和造型要素图案化、装饰化的技法。(  对  )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10.室内的装饰设计可以离开室内的空间而单独存在，它们之间没有任何关系。(   错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二、单项选择（请在以下每题四个选项中选择唯一正确的答案。错选、多选或未选均不得分。每题1分，共40分）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1.室内空间环境按建筑类型及其功能的设计分类，其意义主要在于：是设计者在接受室内设计任务时，首先应该明确所设计的（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A.室内空间大小    B.建筑结构         C.空间使用性    D.建筑环境状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答案：C</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室内空间的使用性质，也即所谓设计的“功能定位”，这是由于室内设计造型风格的确定、色彩和照明的考虑以及装饰材质的选用，无不与所设计的室内空间的使用性质和设计对象的物质功能和精神功能紧密联系在一起。</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    ）和界面的处理，是确定室内环境基本形体和设计内容。</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A.材料        B.室内空间组成      C.建筑物        D.结构形式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室内设计的空间组织，包括平面布置，首先对原有建筑设计的意图充分理解，对建筑物的总体布局、功能分析、人流动向以及结构体系等又深入地了解，在室内设计时对室内空间和平面布置予以完善、调整或再创造，也必然包括对室内空间各界面围合方式的设计。</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3.室内设计中直接关系到实用效果和经济效益的重要环节是（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A.灯光的选用         B.空间的组成       C.现代科技运用     D.材料质地的选用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解析：巧于用材是室内设计中的一大学问。饰面材料的选用，同时具有满足实用功能和人们身心感受这两方面的要求。</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4.居住建筑室内空间设计要求和措施包括（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B.a b c d      C.b c d e       D.a c d e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a.使用功能布局合理       b.风格造型通盘构思    c.色彩、材质协调和谐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d.突出重点，利用空间     e..设计简洁、现代</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5.根据旅客的特殊心态，在进行旅客建筑室内设计时，应特别强调下列（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f      B.a b c d e    C.b c d e f   D.a c d e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a.充分反映当地自然和人文特色</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b.重视名族风格、乡土文化的表现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c.创造返璞归真、回归自然的环境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d.建立充满人情味以及思古之幽情的情调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e.创造能留下深刻记忆的难忘的建筑品格</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f.具有家感觉的空间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6.客房的种类一般有（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e       B.a b c d e      C.a b c d        D.a b d e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a.标准客房      b.单人客房      e.双人客房     d.套间客房    e.总统套房</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7.以下叙述正确的是（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A.中国建筑中台基可分为普通台基和须弥座两类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B.踏步有阶段踏步、如意踏步、漫道、斜道（撵道或缷道）</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C.支托寻杖的雕刻短柱，依其形可分为斗子蜀柱、撮项、瘦项加云等三类</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D．以上三项</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8.我国木构架建筑的主要结构部分（    ），是木建筑比例尺度和形体的重要决定因素。</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A.斗拱        B.大木作       C.梁架       D.柱</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解析：大木作由柱、梁、枋、檩等组成。</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9.我国古建筑中按结构所处的部位，柱可分为（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f        B.a b c d e        C.a b c e f          D.a b c d f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a.幨柱    b.金柱    c.中柱     d.山柱     e.童柱     f.外柱</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10.斗拱是我国木构架建筑特有的结构构件，其组成部分有（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c d        B.a b c e      C.a c d e       D.a b c d e</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a.方形的斗    b.垫块     c.升      d.矩形的拱    e.斜的昂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答案：C</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11．在透视图中，空号间相互平行的直线具有（   ）的灭点。</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A.消失在视平线上     B.同一个       C.相邻         D.不相同</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12.在施工图中的尺寸一般应由（   ）组成。</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（1）尺寸线         （2）尺寸数字         （3）尺寸界线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（4）尺寸起止符号   （5）尺寸箭头         （6）尺寸轴线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A.（1）、（2）、（3）、（4）、（5）、（6）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B.（1）、（2）（3）、（4）</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C.（1）、（2）、（5）、（6）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D.（2）、（4）、（5）、（6）</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13.透视图与轴测图的区别在于（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（１）投影原理不同　　　　　            （２）观察物体的角度不同</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（３）距离物体的距离不同　　            （４）轴测图能度量各方向的尺度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（５）透视图不能度量各方向的尺寸　　　　（６）它们不属于同一个学科</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Ａ．（１）、（４）、（５）　　　　Ｂ．（２）、（３）、（４）</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Ｃ．（１）、（５）、（６）　　　　Ｄ．（２）、（４）、（５）</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答案：A</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14．以下引线的作图法不正确的是（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A.引出线应采用的细直线，不应用曲线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B.索引详图的引出线，应对准圆心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C.引出线同时索引几个相同部分时，各引出线应相互保持平行</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D．多层造构引出线必须通过被引的各层，文字说明的次序为构造层的由上至下</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15.人体工程学是20世纪40年代后期发展起来的一门科学，按其研究目的来说，其名称有（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f                         B.a b c e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 b c d e f                          D. a b c f</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a.人体工效学       b.功量学           c.工力学</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d.人类工程学       e.工程心理学       f.宜人学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解析：人体工程学按其来源，其名称有应用试验心理学、应用心理物理学、工业心理技术学、心理工艺学、工程心理学、生物工艺学；按其研究内容来说，有人体工程学、人类工程学、人机工程学、机械设备利用学、人机控制学。</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16.20世纪初英国人（   ）设计了一套研究工人造作的方法，研究怎样操作省力、高效，并制定出相应的制度，这是人类工效学的始祖。</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A.泰罗        B.雅斯特莱鲍夫斯基       C.麦斯纳        D.巴西尼</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答案：A</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17.1950年世界上第一个人类工效学学会成立，其名称为（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A.英国人类工效学会              B.人的基因学会</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C.国际人类工效学会              C.日本人间工学会</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答案：A</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解析：人的基因学会是1957年由美国政府创办的，1961年建立了国际人类工效学会，1964年日本建立了日本人间工学会。我国正处在发展阶段，1989年成立了中国人类工效学学会，下设安全和环境等专业学会。</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18.早起的人体工程学主要研究（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A.人和环境        B.人和工程机械       C.人与人        D.人与用品</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19.能够反映有关事务个别特性的能力是（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A.感觉         B.知觉            C.感受性         D.触觉</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答案：C</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20.德国生理学家韦伯提出（   ），这就是韦伯定理。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A.差别阈和标准刺激成正比，其比列是一个常数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B.差别阈和标准刺激成反比，其比列是递减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C.刺激强度和感觉强度是对数关系</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D.刺激强度和感觉强度是等比关系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答案：Ａ</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解析：刺激强度和感觉强度是对数关系，是由德国物理学家费西纳提出，和韦伯定理称为韦伯-费希纳定律。</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21.感觉特性包括（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Ａ．ａｂｃｄｅ　　　　Ｂ．ａｂｃｄ　　　Ｃ．ａｂｃｅ　　　Ｄ．ａｂｄｅ</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ａ．感觉适应　ｂ．感觉疲劳　ｃ．感觉的对比　 ｄ．感觉的补偿   ｅ．感觉的消失</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答案：Ｂ</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22.生态学最初是由德国生物学家赫克尔于1869年提出的，他指出：“我们可以把生态学理解为关于（   ）的关系的一般学科，外部世界是广义的生存条件.”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A.人与自然               B.人与动物、植物</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C.有机物与无机物         D.有机体与周围外部世界</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23.生态学认为自然界的任何一部分都是一个（   ），即生态系统。</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A.有机的统一体          B.诞生与死亡系统</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C.能量守恒系统          D.独立单元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答案:A</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24.生态系统是一定空间内生物和非生物的成分通过（   ）而相互作用、相互依存所构成的生态学功能单元.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A.动能与势能的转换、新生命代替旧生命</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B.人对自然环境的改造、合理利用地球资源</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C.提高生产力、改善人类的生活质量</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D.物质的循环、能量的流动和信息的交换</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25.当顶棚或墙面表面局部采用多孔或泡沫状塑料时，其厚度不应大于（  ），面积不得超过该房间顶棚或墙面面积的（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A．8mm  15%      B.10mm  15%     C.15mm  10%    D.20mm  8%</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答案：C</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26.以下有关民用建筑装饰材料选用预防与防火设计要求规定正确的有（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c d     B.a b c d e     C.b c d e f    D.a b c d e f</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a.图书馆、资料室、档案室和存放文件的房间，其墙面、顶棚应采用A级装饰材料，地面应采用不低于B1级的装饰材料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b．大中型电子计算机房、中央控制室、电话总机房等放置特殊贵重设备的房间，其顶棚和墙面应采用A级装饰材料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c.消防泵房、排烟机房、固定灭火系统、钢瓶室、配电室、变压器室、通风和空调机房等，其内部所有的装饰均采用A级装饰材料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d.无自然采光楼梯间、封闭楼梯间、防烟楼梯间的顶棚、墙面和地面均使用A级装饰材料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e．建筑物内设有上下层相连通的中庭、走马廊、开敞楼梯、自动扶梯时，其连通部位的顶棚、墙面应采用A级装饰材料，其他部位应采用不低于B1级的装饰材料</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f．防燃分区的挡烟垂壁，其装饰材料应使用不低于B1级装饰材料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答案：A</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27.以下有关民用建筑装饰材料选用预防与防火设计要求规定不正确的是（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A．建筑内部的变形缝（沉降缝、伸缩缝、抗震缝）两侧的基层应采用A级材料，表面装饰应采用不低于B1级装饰材料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B．建筑内部的配电箱不应直接安装在低于B1级的装饰材料上</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C．灯饰所用材料的燃烧性能等级不应低于A级</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D．地上建筑的水平疏散走道和安全出口门厅，其顶棚装饰材料应使用A级，其他部位采用不低于B1级装饰材料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答案：C</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解析：灯饰所用材料的燃烧性能等级不应低于B1级。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28.涂层楼地面具有的特点包括（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c d e          B.a b c d           C.a b c e         D.b c d e</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a.施工简单      b.造价较低        c.维修方便      d.整体性好       e.自重轻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答案：A</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29.楼地面饰面的功能一般包括（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A．保护楼板或地坪              B.保证使用条件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C.满足装饰方面的要求           D.以上三条</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30.根据饰面材料的不同，楼地面种类可分为（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c d e f g           B.a b c d e f        C.a b e f g      D.a b c d e</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a.水泥砂浆地面    b.水磨石地面   c.大理石地面    d.地砖地面</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e.木地板地面      f.地毯地面     g.块材地面</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31.有无（   ）是区别内、外部空间特性的主要标志，也是空间所具有的基本特征。</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A.侧墙       B.楼地面       C.门窗         D.顶盖</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答案：A</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解析：界面的围合形成了室内空间，在这里侧界面起了主导因素。侧界面的围合，可形成封闭的、私密性空间，更具室内空间的特点。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32.在居室中过多地铺设陶瓷类地砖，虽然有一定的美观性和易清洁性，但同时会造成（   ）的负面影响。</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A.不良声环境        B.不良热环境        C.不良的光环境          D.地面过硬</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解析：从室内热环境来看，由于陶瓷类铺地材料的导热系数大约在2W/(m*k)，给较长时间停留在居室中的人带来不适。</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33.对室内界面的处理，实质上就是（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A.室内空间的组织和平面布置</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 对空间各围合面的使用功能的分析和设计以及与结构件的连接构造，界面与其他设施的协调方面的设计</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C.对空间围合界面的修饰</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D.对建筑物的总体布局、功能分析、人流动向以及结构体系等方面重新组织和再创造</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34.下列对过渡空间描述不正确的有（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A.过渡空间性质包括实用性、私密性、安全性、礼节性、等级性等</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B．过渡空间常起到功能分区的作用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C．过渡空间的处理采用欲扬先抑的手段达到突出主题空间的作用</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D.过渡空间的处理应简单化，以免影响主体空间的表达</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35.下面的植物不易种植在一起的是（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A.万年青、雏菊         B.海棠、田菊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C.玫瑰和木樨草         D.芦荟、山茶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答案C</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养花时应遵循不养“相克”花的原则，玫瑰和木犀草在一起，木犀草就会凋谢，但木犀草在凋谢前会放出一种物质使玫瑰中毒死亡。虞美人、兰花、石竹花、紫罗兰、百合花等草花和别的花卉难以相处，造成植株死亡。</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36.在下列所述现代居室绿化植物选择的原则中，不应采纳的是（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A.有住户的职业、情趣、爱好等各方面条件决定</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B.以喜阳性植物为主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C.注意避免有害品种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D.植物色彩与室内环境想和谐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E.不宜与花色墙纸的房间配置在一起</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解析：因居室内一般是封闭的空间，选择植物最好以耐荫观叶植物或半阴生植物为主。东西向居室养文竹、万年青、旱伞；北面屋室养龟背竹、棕竹、虎尾兰、印度橡皮树等。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37.居室绿化面积与居室内空间高度及阔度成比例，过大过小都会影响美感。一般来说居室内绿化面积最多不得超过居室面积的（     ），这样室内才有一种扩大感，否则会使人觉得压抑</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A.5﹪      B.10﹪     C.15﹪    D.20﹪</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38.在室内空间设计中，光的设计意义重大，以下对光的作用阐述正确的是（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A.光在空间中只起到照明和装饰的作用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B.光可以形成空间、改变空间甚至破坏空间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C.光在空间中的主要用途是照明</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D.光可以改变材料的质地，影响空间氛围的形成</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答案B</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39.室内植物摆放方法有很多，下面几种方法不可取的是（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A.重点装饰与边角装饰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B.结合家具陈设等布置绿化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C.沿窗布置     D.沿道路布置</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40.下列不属于西方式插花艺术特点的是（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A.注重花材外形表现的形式美和色彩美，并以外形表现主题内容。</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B.注重追求块面和群体的艺术效果，作品简单、大方、凝练、构图比较规则对称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C.色彩艳丽浓厚，花材种类多用量大，表现热情奔放雍容华丽，端庄大方的风格</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D.构思造型广泛自由，强调装饰性，更具有时代性和生命力</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答案：D</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三、多项选择（请在每题的四个选项中选择两个或两个以上符合题目描述的选项。错选、多选、漏选均不得分。每题2分，共40分）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1.必须由专业厂家进行加工的玻璃是（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A.夹丝玻璃              B.中空玻璃                C.圆弧玻璃</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D.印花玻璃              E.热反射玻璃</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答案：B、C</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2.实木地板的选择应注意（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A.按国家标准选择优等品和合格品两类</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B.必须选择经过干燥和养生处理的实木地板</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C.实木地板含水率应符合国家标准</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D.每块地板的含水率必须均匀一致</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E.必须选用稳定性好的实木地板</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 B、C、D、E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3.下列有关塑料管道的叙述正确的是(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A.塑料不锈钢管主要用于地板辐射采暖系统的盘管</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B.氯化聚氯乙烯管材热膨胀系数较小，阻燃性优良，机械强度较高,但是使用的胶水有毒性</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C.芯层发泡硬聚乙烯管由于芯层发泡能吸收一些因管壁振 动而产生的噪声，与实壁管相比可降低噪声2dB</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D.硬聚氯乙烯管道抗老化性能好，可以用于室内敷设，属B2级难燃材料</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 PPR管材与管件属可燃材料，不能作为消防管道，管径尺寸较小，故不能用作总水管</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答案:B、C、D、E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4.夹丝玻璃是钢丝网压人，经加热.软化的红热玻璃中形成的种安 全玻璃可用于(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A.吊顶         B.阳台          C.防火门            D.楼梯间           E.各种采光屋面</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答案:B、C、D、E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5.下列属于人造木地板的是(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A.实木地板            B.实木复合地板             C.强化木地板</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D.软木地板            E.强化木地板</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答案:B、C、D、E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6.实木复合地板的特点是(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A.具有自然纹理，质感好，返璞归真</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B.多层复合结构，材质均匀，不易翘曲、开裂</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C.既适合普通地面铺设，又适合地热采暖地板铺设</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D.安装简便，工期缩短，减少施工现场环境污染</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E.充分利用珍贵木材做面层材料，保留了实木地板的特点，装饰效果好</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 B、C、D、E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7.柔性防水材料具有的性质有(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A.抗腐蚀                        B.延展性和弹性             C.可铺设</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D.材料本身不透水            E.耐久性</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答案:B、C、D、E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8.浮法玻璃经二次深加工可制造(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A.钢化玻璃              B.夹丝玻璃              C.夹层玻璃</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D.中空玻璃              E.冰花玻璃</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答案:A、B、C、D</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9.建筑胶黏剂按使用用途可分为(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A.107胶                 B.建筑装饰胶                  C.建筑结构密封胶</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D.耐候密封胶          E.109胶</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 B、C、D</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10.下列有关装饰装修室内防水工程的施工质量要求表述正确的是(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A.厕浴间和有防水要求的建筑地面必须设置防水隔离层，防水隔离层严禁渗漏，坡向应正确</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B.找平层的泛水应找顺，地漏应低于找平层最低处至少10mm，四周砖墙应抹找平层</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C.厕所小便池不用设防水层</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D.有防水要求的建筑楼地面工程，铺设前必须对立管、套管和地漏与楼板节点之间进行密封处理，排水坡度应符合设计要求</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E.厕浴间、厨房和有排水(或其他液体)要求的建筑地面面层与相连接各类面层的标高差应符合设计要求</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 A、B、D、E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11.固定式地毯铺设应符合的规定有(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A.铺设的地毯张拉应适宜，四周卡条应固定牢</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B.固定地毯用的金属卡条(倒刺板) 、金属压条、专用双面胶带必须符合设计要求</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C.门口处应用金属卡条固定</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D.地毯周围四边和踢脚线之间的缝中应塞人卡条</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E.粘贴地毯应用胶黏剂与基层粘贴牢固</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 A、B、D、E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12.装饰装修材料的燃烧性能可分为下列哪四级?（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A.不燃性        B.易燃性        C.难燃性          D.可燃性           E.助燃性</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答案:B、C、D、E</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13.花岗石的性能取决于石材的成分和结构，下述描述不完全正确的是(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A.花岗石晶粒愈粗，强度愈高</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B.花岗石SiO2的含量愈高，石材耐火性愈强</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C.花岗石中黄铁矿含量愈多，对石材质量影响愈大，因为它是有害矿物</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D.花岗石SiO2的含量愈多，石材耐酸性愈好</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E.石材孔隙率愈高，吸水率愈大，强度愈低</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 A、B</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解析:C、D、E是正确的，A、B叙述是不正确的。因为花岗石晶粒愈细，强度愈高。花岗石中石英含量愈高， SiO,的含量就愈高，由于石英在高温时产生晶型转变，导致石材爆裂，强度下降，因此石材SiO2含量愈高耐火性愈差。</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14.在民用建筑工程室内装修时，必须限制其甲醛释放量的装饰材料是(      )。</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A.细木工板           B.实木地板            C.微晶板</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D.浸渍纸层压木质地板            E.水泥板</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 A、D</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解析:应选A、D。《室内装饰装修材料人造板及其制品中甲醛释放量限量》 标准规定了细木工板、浸清纸层压木质地板和其他人造板及其制品用作室内装饰装修时，必须限制甲醛释放量，而B、C、E均不属于国标限定范围。</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15.下列材料(             ) 是多孔吸声材料。</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A.矿棉           B.岩棉              C.玻璃棉             D.泡沫海绵             E.厚织物</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答案:A、B、C、E</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解析:泡沫海绵尽管有很多孔，但不是互相贯通的，其不能作为多孔吸声材料用于吸声构造，也不能吸高频。</w:t>
      </w:r>
    </w:p>
    <w:p>
      <w:pPr>
        <w:spacing w:line="220" w:lineRule="atLeast"/>
        <w:rPr>
          <w:rFonts w:hint="eastAsia"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16.饰面板(砖)（         ）的处理应保证缝的使用功能和饰面的完整性。</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A.抗震缝        B.分格缝        C.伸缩缝          D.观测缝           E.沉降缝</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答案：A、C、E</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17.照明方式按灯具的散光方式分为(A、B、C、D、E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A.间接照明            B.半间接照明                  C.漫射照明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D.宽光束的直接照明    E.高集光束的下射直接照明      F.整体与局部混合照明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18、法国路易十五时期的家具特征(A、B、C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A.家具是娇柔和雅致的，符合人体尺度，重点放在曲线上</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B.特别是家具的腿，无横档，家具比较轻巧，因此容易移动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C.图案包括不对称的断开的曲线、中国装饰艺术风格、爱的标志（持弓剑的丘比特）、花环、牧羊人的场面、和动物</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D.普遍采用直线式，以古典浮雕图案为特征</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19.室内设计的风格主要可分为(A、B、C、D)。</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A.传统风格                  B.现代风格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C.后现代风格             D.自然风格以及混合型风格</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20.对基层处理的要求(A、B、C、D、E)。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A.基层表面平整，具有相应的强度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B.基层含水率低于10%</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C.基层无裂痕、破损和空鼓等</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D.基层与面层之间具有一定的附着力</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E.基层表面无污染及杂物等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p>
      <w:pPr>
        <w:spacing w:line="220" w:lineRule="atLeast"/>
      </w:pPr>
    </w:p>
    <w:p>
      <w:pPr>
        <w:spacing w:line="220" w:lineRule="atLeast"/>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0" w:firstLineChars="1000"/>
      <w:jc w:val="right"/>
      <w:rPr>
        <w:color w:val="FF0000"/>
      </w:rPr>
    </w:pPr>
    <w:r>
      <w:rPr>
        <w:rFonts w:hint="eastAsia"/>
      </w:rPr>
      <w:t xml:space="preserve">中国流通政研会-职业人才测评中心                   </w:t>
    </w:r>
    <w:r>
      <w:rPr>
        <w:rFonts w:hint="eastAsia"/>
        <w:color w:val="FF0000"/>
      </w:rPr>
      <w:t>国资委主管   中宣部中国政研会</w:t>
    </w:r>
  </w:p>
  <w:p>
    <w:pPr>
      <w:pStyle w:val="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52060"/>
    <w:rsid w:val="0007455F"/>
    <w:rsid w:val="000838DD"/>
    <w:rsid w:val="000C2BAB"/>
    <w:rsid w:val="000F41E7"/>
    <w:rsid w:val="00106DF3"/>
    <w:rsid w:val="00121390"/>
    <w:rsid w:val="001515DF"/>
    <w:rsid w:val="001521D6"/>
    <w:rsid w:val="001659A3"/>
    <w:rsid w:val="001C4B35"/>
    <w:rsid w:val="001D0F5D"/>
    <w:rsid w:val="001E752F"/>
    <w:rsid w:val="001F0D29"/>
    <w:rsid w:val="001F1352"/>
    <w:rsid w:val="002174F3"/>
    <w:rsid w:val="002257A1"/>
    <w:rsid w:val="00255B84"/>
    <w:rsid w:val="002879B7"/>
    <w:rsid w:val="002A14C6"/>
    <w:rsid w:val="002B3E1C"/>
    <w:rsid w:val="002C35E4"/>
    <w:rsid w:val="002E6F96"/>
    <w:rsid w:val="00300E8B"/>
    <w:rsid w:val="00323B43"/>
    <w:rsid w:val="003255FD"/>
    <w:rsid w:val="003553D4"/>
    <w:rsid w:val="00373353"/>
    <w:rsid w:val="003767FF"/>
    <w:rsid w:val="00376BD6"/>
    <w:rsid w:val="0037774D"/>
    <w:rsid w:val="003A68AE"/>
    <w:rsid w:val="003D37D8"/>
    <w:rsid w:val="003D62B7"/>
    <w:rsid w:val="00400435"/>
    <w:rsid w:val="00405AF0"/>
    <w:rsid w:val="00411EB5"/>
    <w:rsid w:val="00426133"/>
    <w:rsid w:val="004358AB"/>
    <w:rsid w:val="0045227A"/>
    <w:rsid w:val="00463568"/>
    <w:rsid w:val="00487451"/>
    <w:rsid w:val="0049614C"/>
    <w:rsid w:val="004C5DB2"/>
    <w:rsid w:val="0052514D"/>
    <w:rsid w:val="00575802"/>
    <w:rsid w:val="00575B01"/>
    <w:rsid w:val="00651C6F"/>
    <w:rsid w:val="00664499"/>
    <w:rsid w:val="00670C72"/>
    <w:rsid w:val="00677FCA"/>
    <w:rsid w:val="006C6B4C"/>
    <w:rsid w:val="006D3FC0"/>
    <w:rsid w:val="006E12D1"/>
    <w:rsid w:val="006F3EE3"/>
    <w:rsid w:val="007072BE"/>
    <w:rsid w:val="00711A7F"/>
    <w:rsid w:val="00712B50"/>
    <w:rsid w:val="00720020"/>
    <w:rsid w:val="00735E62"/>
    <w:rsid w:val="00770006"/>
    <w:rsid w:val="007736E3"/>
    <w:rsid w:val="007A1070"/>
    <w:rsid w:val="007C404E"/>
    <w:rsid w:val="007E5029"/>
    <w:rsid w:val="0081190B"/>
    <w:rsid w:val="00827CD9"/>
    <w:rsid w:val="00831C6F"/>
    <w:rsid w:val="00886352"/>
    <w:rsid w:val="008B27E7"/>
    <w:rsid w:val="008B7726"/>
    <w:rsid w:val="00936CB9"/>
    <w:rsid w:val="00A05CE0"/>
    <w:rsid w:val="00A07231"/>
    <w:rsid w:val="00A1114A"/>
    <w:rsid w:val="00A5540B"/>
    <w:rsid w:val="00A66F8C"/>
    <w:rsid w:val="00AE49D2"/>
    <w:rsid w:val="00AF0D87"/>
    <w:rsid w:val="00B06784"/>
    <w:rsid w:val="00B225A3"/>
    <w:rsid w:val="00B411B7"/>
    <w:rsid w:val="00BA7EFE"/>
    <w:rsid w:val="00C40F2F"/>
    <w:rsid w:val="00C44E27"/>
    <w:rsid w:val="00C71232"/>
    <w:rsid w:val="00C81011"/>
    <w:rsid w:val="00C85C13"/>
    <w:rsid w:val="00CB3FB1"/>
    <w:rsid w:val="00CC014A"/>
    <w:rsid w:val="00CD69CE"/>
    <w:rsid w:val="00D31D50"/>
    <w:rsid w:val="00D37781"/>
    <w:rsid w:val="00D567AC"/>
    <w:rsid w:val="00D62B39"/>
    <w:rsid w:val="00D82D99"/>
    <w:rsid w:val="00D874B7"/>
    <w:rsid w:val="00DB3B8C"/>
    <w:rsid w:val="00DD280F"/>
    <w:rsid w:val="00DD45DF"/>
    <w:rsid w:val="00E15605"/>
    <w:rsid w:val="00E23EC0"/>
    <w:rsid w:val="00E506E2"/>
    <w:rsid w:val="00E54765"/>
    <w:rsid w:val="00E663D5"/>
    <w:rsid w:val="00F12CC4"/>
    <w:rsid w:val="00F77C2B"/>
    <w:rsid w:val="00FE2498"/>
    <w:rsid w:val="00FE25D6"/>
    <w:rsid w:val="4A632FA6"/>
    <w:rsid w:val="7443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1526</Words>
  <Characters>8703</Characters>
  <Lines>72</Lines>
  <Paragraphs>20</Paragraphs>
  <TotalTime>0</TotalTime>
  <ScaleCrop>false</ScaleCrop>
  <LinksUpToDate>false</LinksUpToDate>
  <CharactersWithSpaces>10209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2021-10-30T03:05:47Z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4DF4AF3C522F4E6294AB786B5356E666</vt:lpwstr>
  </property>
</Properties>
</file>