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2018.06</w:t>
      </w:r>
      <w:bookmarkStart w:id="0" w:name="_GoBack"/>
      <w:bookmarkEnd w:id="0"/>
      <w:r>
        <w:rPr>
          <w:rFonts w:hint="eastAsia" w:asciiTheme="minorEastAsia" w:hAnsiTheme="minorEastAsia" w:eastAsiaTheme="minorEastAsia"/>
          <w:sz w:val="32"/>
          <w:szCs w:val="32"/>
        </w:rPr>
        <w:t>职业人才测评认证</w:t>
      </w:r>
      <w:r>
        <w:rPr>
          <w:rFonts w:hint="eastAsia" w:asciiTheme="minorEastAsia" w:hAnsiTheme="minorEastAsia" w:eastAsiaTheme="minorEastAsia"/>
          <w:sz w:val="36"/>
          <w:szCs w:val="36"/>
        </w:rPr>
        <w:t>（室内设计）</w:t>
      </w:r>
      <w:r>
        <w:rPr>
          <w:rFonts w:hint="eastAsia" w:asciiTheme="minorEastAsia" w:hAnsiTheme="minorEastAsia" w:eastAsiaTheme="minorEastAsia"/>
          <w:sz w:val="32"/>
          <w:szCs w:val="32"/>
        </w:rPr>
        <w:t>等级考评试题</w: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理 论 试 题</w:t>
      </w:r>
    </w:p>
    <w:p>
      <w:pPr>
        <w:spacing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试题D          姓名：                成绩：</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题 号</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w:t>
            </w:r>
          </w:p>
        </w:tc>
        <w:tc>
          <w:tcPr>
            <w:tcW w:w="1421"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20" w:type="dxa"/>
          </w:tcPr>
          <w:p>
            <w:pPr>
              <w:spacing w:after="0" w:line="220" w:lineRule="atLeast"/>
              <w:jc w:val="center"/>
              <w:rPr>
                <w:rFonts w:asciiTheme="minorEastAsia" w:hAnsiTheme="minorEastAsia" w:eastAsiaTheme="minorEastAsia"/>
                <w:sz w:val="21"/>
                <w:szCs w:val="21"/>
              </w:rPr>
            </w:pPr>
          </w:p>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 分</w:t>
            </w:r>
          </w:p>
        </w:tc>
        <w:tc>
          <w:tcPr>
            <w:tcW w:w="1420" w:type="dxa"/>
          </w:tcPr>
          <w:p>
            <w:pPr>
              <w:spacing w:after="0" w:line="220" w:lineRule="atLeast"/>
              <w:jc w:val="center"/>
              <w:rPr>
                <w:rFonts w:asciiTheme="minorEastAsia" w:hAnsiTheme="minorEastAsia" w:eastAsiaTheme="minorEastAsia"/>
                <w:sz w:val="21"/>
                <w:szCs w:val="21"/>
              </w:rPr>
            </w:pPr>
          </w:p>
        </w:tc>
        <w:tc>
          <w:tcPr>
            <w:tcW w:w="1420" w:type="dxa"/>
          </w:tcPr>
          <w:p>
            <w:pPr>
              <w:spacing w:after="0" w:line="220" w:lineRule="atLeast"/>
              <w:jc w:val="center"/>
              <w:rPr>
                <w:rFonts w:asciiTheme="minorEastAsia" w:hAnsiTheme="minorEastAsia" w:eastAsiaTheme="minorEastAsia"/>
                <w:sz w:val="21"/>
                <w:szCs w:val="21"/>
              </w:rPr>
            </w:pPr>
          </w:p>
        </w:tc>
        <w:tc>
          <w:tcPr>
            <w:tcW w:w="1420" w:type="dxa"/>
          </w:tcPr>
          <w:p>
            <w:pPr>
              <w:spacing w:after="0" w:line="220" w:lineRule="atLeast"/>
              <w:jc w:val="center"/>
              <w:rPr>
                <w:rFonts w:asciiTheme="minorEastAsia" w:hAnsiTheme="minorEastAsia" w:eastAsiaTheme="minorEastAsia"/>
                <w:sz w:val="21"/>
                <w:szCs w:val="21"/>
              </w:rPr>
            </w:pPr>
          </w:p>
        </w:tc>
        <w:tc>
          <w:tcPr>
            <w:tcW w:w="1421" w:type="dxa"/>
          </w:tcPr>
          <w:p>
            <w:pPr>
              <w:spacing w:after="0" w:line="220" w:lineRule="atLeast"/>
              <w:jc w:val="center"/>
              <w:rPr>
                <w:rFonts w:asciiTheme="minorEastAsia" w:hAnsiTheme="minorEastAsia" w:eastAsiaTheme="minorEastAsia"/>
                <w:sz w:val="21"/>
                <w:szCs w:val="21"/>
              </w:rPr>
            </w:pPr>
          </w:p>
        </w:tc>
      </w:tr>
    </w:tbl>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一、判断题（正确打√，错误打×。每题2分，共20分）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1.克里特岛建筑中”泛使用上租下细的圆柱，并配以肥厚圆盘状的柱头和柱确。（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2.在拜占点庭风格的重要教堂内均绘有大量的粉画装饰，内容多为宗教题材。（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3.公元13-14世纪的法国，出现了世俗大学，教会的思想不再垄断-切， 为哥特艺术带来世俗性与现实主义手法。（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4.文艺复兴艺术即是对古希腊、古罗马艺术的复兴，是全面地、教条地对古代的崇拜。（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5.15世纪的建筑基本上只使用五种古典柱式中最华美的两种柱式一科林斯式和混合式。（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6.“巴洛克”风格脱胎于文艺复兴，是对文艺复兴精神和形式上的延续。（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7.古埃及时期产生了多种柱式，其中仅纸草花式就有三种不同的样式。（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8.拜占庭风格柱头样式独特，题材多样，如花篮式、多瓣式，还出现了人物题材。（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9.古罗马时期的地板镶嵌工艺发展到顶峰，形式上主要有“大地毯”和“小地毯”两种。（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10.克里特文化和迈锡尼文化均为爱翠世界盛极时的文明，但相比起来克里特文化显得更为粗糙简陋。（    ）</w:t>
      </w:r>
    </w:p>
    <w:p>
      <w:pPr>
        <w:spacing w:line="220" w:lineRule="atLeast"/>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二、单项选择（请在以下每题四个选项中选择唯一正确的答案。错选、多选或未选均不得分。每题1分，共40分）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1.室内设计必须具备高度的艺术修养，并掌握（    ）和材料。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A.机械加工      B.现代科技      C.木工技术      D.施工组织</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2.室内设计是建筑设计的（    ），是室内空间的再创造。</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A.改造和修复      B.继续和深化     C.优化和美化    D.发展提高</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3.现代室内设计中一个基本观点：是在创造室内环境中高度重视（    ）、高度重视艺术性及其相互结合。</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A.技术性        B.科学性          C.精神性        D.工艺性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4.从宏观整体看，建筑物和室内环境不论是物质技术上，还是精神文化上都具有（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A.民族特点      B.历史延续性      C.地方风格       D.地域特点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5.电梯布置的原则包括（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B.a b c d         C.a c d e        D.a b d e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a.使用方便    b.集中    c.分层分区    d.分隔    e.在主要通道上</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6.办公室自动化的关键技术有（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B.a b c d f       C.a e f           D.a b c d e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a.数据处理   b.文字处理   c.声音处理   d.图像处理   e.网络化  f.人机工程</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7.根据文化馆的性质及使用功能，文化馆建筑具有（    ）的特征。</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A.综合性       B.多用性       C.乡土性         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8.罗马风风格建筑受古罗马结构技术的影响，具有半圆形式的特点，但这一特点在（    ）上为曾体现。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A.圆顶        B.筒拱        C.柱头           D.半圆形拱门</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9.绚烂的彩色支玻璃窗是哥特风格建筑的重要特征，玻璃色彩丰富，多为宝石红色、紫罗兰色、艳绿色及（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A.蓝色          B.咖啡色          C.白色           D.灰色</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10.博罗米尼是巴洛克风格的墓基人物之一，其代表作是（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A.罗马圣卡罗教堂                      B.圣劳伦佐教堂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C.圣彼得教堂的祭坛华盖                D.维琴查的圆厅别墅</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11.疲劳的主要特征有（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B.b c d         C.c d e        D.a b c d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a.疲劳通过集体的活动产生，通过休息可减轻或消失</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b.人体的耐劳能力可以通过疲劳和回复的重复交替而得到提高</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c.人体的能量消耗越多，疲劳的产生和发展越快</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d.疲劳程度有一定限度，超过限度就会损伤人的肌体</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12.通过（   ）疲劳测量法研究疲劳的程度。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A.心电图测量心率恢复期    B.肌电图   C.能耗测量    D.脑电图</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13.对视觉、听觉、嗅觉、味觉、触觉的研究是一种对（   ）的研究。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A.外部感觉      B.内部感觉      C.知觉        D.触觉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14.当室内环境不能满足内在分析器的生理和心理要求时，则会出现“建筑并综合症”，这是一种（   ）的表现。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A.外部感觉      B.内部感觉       C.知觉        D.触觉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15.环境照明是指室内环境中的普通照明，其目的只是为一般室内活动提供基本的照明条件，因此对（   ）的要求并不非常严格，但要求整个空间内的照度比较均匀，没有死角。</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A.照度     B.显色性     C.色温      D.眩光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16.热传导可以在任何材料中发生，也可以在任何相邻的材料之间发生，但其强度是不同的，这就是为什么不可能完全防止而只能减少热损失的原因。一般来说，重要密实的材料是热的良导体，反之，（   ）则是热的不良导体。</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A.轻质多孔材料       B.轻质少空材料       C.重质多孔材料       D.重质微空材料</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17.桥不仅会导致能量损失，它们还能导致对建筑结构的损害。建筑室内来自潮湿空气的水分将在这种热桥附近或热桥上产生凝结作用，从而很快导致结构的损害，长期的冷凝水积聚，还会导致（）的产生，影响人的身体健康。</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A.粉尘    B.霉菌     C.水化热     D.有害气体</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18.建筑与室内环境中的技术有高技术和低技术之分。生产建筑设计研究主要存在着两种不同的类型，即主张“生态决定论”的乡村类型和主张“技术决定论”的城市类型。“高技派”属于（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A.生态决定论     B.技术决定论     C.地域决定论</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19.在进行大面积的抹灰饰面时，为防止由于材料的干缩或冷缩引起的裂缝，可采取（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A.夹丝处理    B.加石膏加固    C.分块处理       D.减少用灰量</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20.进行大面积抹灰时，需进行分块处理，分块形成的线型称为（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A.引条线     B.分割线    C.区分线     D.收缩线</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21.影响抹灰面层质量的主要因素有（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A．裂缝      B.空鼓       C.花脸       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22.抹灰面层出现龟裂的原因是（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A.抹灰前未进行湿润          B.抹灰后未进行浇水养护</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C.水泥比例太高，砂粒过小    D.未进行分块处理</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23.一下不能影响到空间序列的因素是（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A.序列长短的选择             B.序列布局类型的选择</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C.序列高潮的选择             D.序列起始阶段的选择</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24.（   ）的设计往往运用于需要强调高潮的重要性、宏伟性与高贵性。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A.长序列      B.短序列    C.复杂序列       D.简单序列</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25.空间序列的导向性主要是指（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A.视觉中心的引导方向           B.指导人们行动方向的建筑处理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C.空间序列四个阶段的有机结合   D.序列方向给人的一种暗示</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26.下列植物中（   ）属于悬吊植物。</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A.米兰    B.吊兰    C.扶桑    D.梯棕</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27.按照插花作品的外形轮廓，其结构形式可分（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b c d        B .c d e f      C.a b e f     D.a b c d f</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a.对称式构图        b.不对称式（自然式）        c.盆景式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d.自由式            e.直立式                    f.下垂式</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28.依照主要花材在容器中的位置和姿态，插花艺术的构图形式可分为（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B.b c e f     C. a b e f       D.c d e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a.对称式构图             b.水平式                c.倾斜式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 .自由式                e.直立式                f.下垂式</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29.庭院地面装饰从其自身的特点出发，有以下功能要求（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A.空间限定与组织            B.交通引导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C.美化环境，改善卫生条件    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30.以下不是花卉立体装饰特点的是（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A.充分利用各种空间，应用范围广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B.维护较为麻烦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C.能迅速成景，符合现代化城市发展的需求和效率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D.有效地柔化、绿化建筑物，塑造人性化的生活空间</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31.关于插花艺术中的有关理论，叙述不正确的是（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A.插花植物材料有木本、草本和藤木三种，既可选择花枝，亦可选择叶枝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B.插花色彩需要丰富多彩，色调多样化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C.插花植物材料的色彩配置，会直接影响远近感、进退感、兴奋与宁静感、豪华与朴素感等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D.花的装饰设计要讲究色彩和谐、造型别致、构图均衡，多采用不对称、三角形的基本构图形式</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32.以下插花艺术的运用不正确的是（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f g     B.a b c d e f      C.b c d e f g      D.a c d e f g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a.卧室需要的是温馨和宁静，插花不宜过多，色彩不宜杂，可插成球形或半圆形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b.餐厅插花则要选择鲜艳的品种，插成菱形、圆盘形或三角形，使人们从各个角度都能观赏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c.书房或写字台的花艺装饰以小巧为宜，小枝独果，一叶独花，以求清新、雅静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d.浴室、厨房可分别选用绿色为主的观叶植物和黄色为主的谷物类植物，插成垂吊形为宜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e.室内的过道、门厅处最好插成扇形或筒形以减少占用面积。材料选用色彩明快的鲜花为宜</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f.客厅插花可大方些，如扇形或孔雀开屏形，会显得十分热烈</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33.光是一种电磁波的能量，称为光波。在光波波长为（     ）内，人所察觉到的光称为可见光。</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A.780—1500mm    B.380-780mm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C.300—380mm     D.160—380mm</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34.人的视觉度是指（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A.人眼对光强弱的感应程度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B.人眼在空间中看物体所形成的最大视角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C.人眼对色彩的感应程度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D.人眼对不同波长的电磁波，在相同辐射量时有不同的明暗感觉，这一视觉特性称为视觉度</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35.发光强度是指（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A.光源在某一方向单位立体角内所发出的光通量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B.被光照的某一面上单位面积内所接受的光通量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C.光源在某一点发光引起的人的视觉度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D.光源的明暗度</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36.下列空间的分隔形式属水平分隔法的有（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c e f                B.a c d e f              C.a b c d           D.c d e f</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a.建筑小品       b.家具         c.挑台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d.悬顶           e.夹层分隔     f.升降高程</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37.在以下墙体高度中哪一高度的围合能形成半封闭空间(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A.2m        B.1.5m           C.1.2m               D.0.5m</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38.虚拟空间可以靠部分形体启示，靠联想和（   ）来划定空间。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A.视觉不定性          B.视觉错觉               C.视觉传达            D.视觉对性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39.利用镜面来扩大空间的空间形式是（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A.虚拟空间           B.虚幻空间              C.肯定空间             D.模糊空间</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40.在大空间中工作，为了避免干扰，且又需要增加亲密感和私密感，常采用的一种空间形式是（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A.共享空间             B.母子空间            C.半开敞空间           D.开敞空间</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三、多项选择（请在每题的四个选项中选择两个或两个以上符合题目描述的选项。错选、多选、漏选均不得分。每题2分，共40分）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1.室内庭园造园的内容包括：（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A.堆山叠石    B.理水    C.花卉     D.树木植被子和建筑小品等。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2.设计过程中区域划分的过程可分为(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A.草图阶段     B.画图阶段    C.完成阶段     D.调整阶段</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3.绿叶陈设的内容可分为(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A.民间艺术    B.插花艺术     C.盆景艺术    D.整体艺术</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4.环境艺术和装饰艺术具有当代艺术的 (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A.科技性            B.变动性            C.参与性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D.相关性            E.相互性            F.尝试性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5.照明功能按性质分为(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A.工作照明           B.重点照明            C.一般照明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D.艺术照明           E.应急照明            F.装饰照明</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6.明式家具的特点是（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A.结构合理     B.样式新颖     C.简洁      D.轻质高强</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7.室内设计根据设计的进程，可分为四个阶段（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A.方案设计阶段           B.施工设计阶段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C.设计实施阶段           D.设计准备阶段</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8.室内装饰施工作法分为（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A.设备安装     B.饰面装饰     C.设备调试    D.装饰造型</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9.材料设备的检验要在具备出厂检验单的前提下做好“三关”。即：（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A.进场验收      B.运后检验     C.期间检验    D.装前检验</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10.现代建筑色彩的特征是（ABCD）</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A.民族性、风土性             B.地域性、经济性 </w:t>
      </w:r>
    </w:p>
    <w:p>
      <w:pPr>
        <w:spacing w:line="220" w:lineRule="atLeast"/>
      </w:pPr>
      <w:r>
        <w:rPr>
          <w:rFonts w:hint="eastAsia" w:asciiTheme="minorEastAsia" w:hAnsiTheme="minorEastAsia" w:eastAsiaTheme="minorEastAsia"/>
          <w:sz w:val="21"/>
          <w:szCs w:val="21"/>
        </w:rPr>
        <w:t>C.合理性、功能性             D.国际性、科学性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11.固定式地毯铺设应符合的规定有(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A.铺设的地毯张拉应适宜，四周卡条应固定牢</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B.固定地毯用的金属卡条(倒刺板) 、金属压条、专用双面胶带必须符合设计要求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C.门口处应用金属卡条固定</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D.地毯周围四边和踢脚线之间的缝中应塞人卡条</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E.粘贴地毯应用胶黏剂与基层粘贴牢固</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12.装饰装修材料的燃烧性能可分为下列哪四级?（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A.不燃性        B.易燃性        C.难燃性          D.可燃性           E.助燃性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13.花岗石的性能取决于石材的成分和结构，下述描述不完全正确的是(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A.花岗石晶粒愈粗，强度愈高</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B.花岗石SiO2的含量愈高，石材耐火性愈强</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C.花岗石中黄铁矿含量愈多，对石材质量影响愈大，因为它是有害矿物</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D.花岗石SiO2的含量愈多，石材耐酸性愈好</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E.石材孔隙率愈高，吸水率愈大，强度愈低</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14.在民用建筑工程室内装修时，必须限制其甲醛释放量的装饰材料是(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A.细木工板           B.实木地板            C.微晶板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D.浸渍纸层压木质地板            E.水泥板</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15.下列材料(             ) 是多孔吸声材料。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A.矿棉        B.岩棉         C.玻璃棉         D.泡沫海绵             E.厚织物</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16.饰面板(砖)（         ）的处理应保证缝的使用功能和饰面的完整性。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A.抗震缝         B.分格缝         C.伸缩缝           D.观测缝          E.沉降缝</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17.现场文明施工管理的主要内容是(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A.现场管理                  B.环境保护管理                  C.料具管理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D.环卫管理                  E.质量管理</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18.饰面板工程应对下列哪些隐蔽工程项目进行验收(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A.预埋件、连接件                      B.龙骨安装</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C.填充材料的设置                      D.连接点</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E.隐蔽部位的防腐、填嵌处理</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19.下列对室内装修材料强制性条文的叙述正确的是(磷)。</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A.民用建筑工程室内用人造木板及饰面人造木板，必须测定游离甲醛含量和其释放量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B.I类民用建筑工程的室内装修，必须采用E1类人造木板及饰面人造木板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C.民用建筑工程室内装修所采用的稀释剂和溶剂，严禁使用苯、工业苯、石油苯、重质苯</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D.民用建筑工程室内装修中所使用的木地板及其他木质材料，严禁采用沥青类防腐、防潮处理剂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 I类民用建筑工程必须采用B类无机非金属建筑材料和装饰材料</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20.下面规定中正确的是(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A.装修材料按其使用部位和功能划分为7类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B.除地下建筑外，无窗房间的内部装修材料的燃烧性能等级，除A级外，应在本规范规定的基础上提高-级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C.当单层、多层民用建筑需作内部装修的室内装有自动灭火系统时，除顶棚外，其内部装修材料的燃烧性能等级按规定降级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D.对上述情况的室内装有自动报警装置和自动灭火系统时，其墙面、顶棚装修材料的燃烧等级可在规定的基础上降低一级， 其他装饰材料的燃烧性能等级可不限制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E.地下民用建筑物的疏散走道和安全出口的门厅，其顶棚、墙面和地面的装修材料应采用A级装修材料</w:t>
      </w:r>
    </w:p>
    <w:p>
      <w:pPr>
        <w:spacing w:line="220" w:lineRule="atLeast"/>
        <w:rPr>
          <w:rFonts w:asciiTheme="minorEastAsia" w:hAnsiTheme="minorEastAsia" w:eastAsiaTheme="minorEastAsia"/>
          <w:sz w:val="21"/>
          <w:szCs w:val="21"/>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0" w:firstLineChars="1000"/>
      <w:jc w:val="right"/>
      <w:rPr>
        <w:color w:val="FF0000"/>
      </w:rPr>
    </w:pPr>
    <w:r>
      <w:rPr>
        <w:rFonts w:hint="eastAsia"/>
      </w:rPr>
      <w:t xml:space="preserve">中国流通政研会-职业人才测评中心                   </w:t>
    </w:r>
    <w:r>
      <w:rPr>
        <w:rFonts w:hint="eastAsia"/>
        <w:color w:val="FF0000"/>
      </w:rPr>
      <w:t>国资委主管   中宣部中国政研会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7054D"/>
    <w:rsid w:val="00081A60"/>
    <w:rsid w:val="000A1616"/>
    <w:rsid w:val="000B24FB"/>
    <w:rsid w:val="000C22F3"/>
    <w:rsid w:val="000C678B"/>
    <w:rsid w:val="00104B3E"/>
    <w:rsid w:val="00105E88"/>
    <w:rsid w:val="001377BC"/>
    <w:rsid w:val="00153515"/>
    <w:rsid w:val="00160D97"/>
    <w:rsid w:val="0017218C"/>
    <w:rsid w:val="001A377E"/>
    <w:rsid w:val="001F3F44"/>
    <w:rsid w:val="0022032E"/>
    <w:rsid w:val="00226F86"/>
    <w:rsid w:val="00264976"/>
    <w:rsid w:val="002718B8"/>
    <w:rsid w:val="002763CB"/>
    <w:rsid w:val="002D5F00"/>
    <w:rsid w:val="002E1238"/>
    <w:rsid w:val="00311FF9"/>
    <w:rsid w:val="00323B43"/>
    <w:rsid w:val="0033254E"/>
    <w:rsid w:val="00335D0A"/>
    <w:rsid w:val="00356949"/>
    <w:rsid w:val="0036166B"/>
    <w:rsid w:val="0037640E"/>
    <w:rsid w:val="0038117E"/>
    <w:rsid w:val="003B0302"/>
    <w:rsid w:val="003B451B"/>
    <w:rsid w:val="003B6968"/>
    <w:rsid w:val="003C081E"/>
    <w:rsid w:val="003D37D8"/>
    <w:rsid w:val="003E4516"/>
    <w:rsid w:val="003E4A5F"/>
    <w:rsid w:val="00413220"/>
    <w:rsid w:val="00426133"/>
    <w:rsid w:val="004358AB"/>
    <w:rsid w:val="00450EBF"/>
    <w:rsid w:val="004818E4"/>
    <w:rsid w:val="00484545"/>
    <w:rsid w:val="00490538"/>
    <w:rsid w:val="004F2FEF"/>
    <w:rsid w:val="005050DB"/>
    <w:rsid w:val="005346D9"/>
    <w:rsid w:val="00553E5F"/>
    <w:rsid w:val="00581DB9"/>
    <w:rsid w:val="00593F76"/>
    <w:rsid w:val="0059542E"/>
    <w:rsid w:val="00692523"/>
    <w:rsid w:val="006954CD"/>
    <w:rsid w:val="006A6E9F"/>
    <w:rsid w:val="006C4359"/>
    <w:rsid w:val="00702352"/>
    <w:rsid w:val="00711E2E"/>
    <w:rsid w:val="00736636"/>
    <w:rsid w:val="00737A20"/>
    <w:rsid w:val="00746683"/>
    <w:rsid w:val="00751338"/>
    <w:rsid w:val="0076178A"/>
    <w:rsid w:val="007A32B1"/>
    <w:rsid w:val="007C2450"/>
    <w:rsid w:val="007D3C39"/>
    <w:rsid w:val="007D4706"/>
    <w:rsid w:val="007F38C9"/>
    <w:rsid w:val="00801F04"/>
    <w:rsid w:val="00870AB3"/>
    <w:rsid w:val="008B7726"/>
    <w:rsid w:val="008D0DA4"/>
    <w:rsid w:val="008E0C05"/>
    <w:rsid w:val="009020AC"/>
    <w:rsid w:val="009048D8"/>
    <w:rsid w:val="00907469"/>
    <w:rsid w:val="00925F0C"/>
    <w:rsid w:val="009640F1"/>
    <w:rsid w:val="00972C51"/>
    <w:rsid w:val="009C4912"/>
    <w:rsid w:val="009C5FE3"/>
    <w:rsid w:val="009D3CAD"/>
    <w:rsid w:val="009D454D"/>
    <w:rsid w:val="00A53A99"/>
    <w:rsid w:val="00A94B76"/>
    <w:rsid w:val="00AB32A5"/>
    <w:rsid w:val="00AC0BA9"/>
    <w:rsid w:val="00B06963"/>
    <w:rsid w:val="00B06F77"/>
    <w:rsid w:val="00B15E6C"/>
    <w:rsid w:val="00B31E4B"/>
    <w:rsid w:val="00B35F07"/>
    <w:rsid w:val="00B55424"/>
    <w:rsid w:val="00B92DBC"/>
    <w:rsid w:val="00BB1090"/>
    <w:rsid w:val="00BF4BF3"/>
    <w:rsid w:val="00C17529"/>
    <w:rsid w:val="00C8431E"/>
    <w:rsid w:val="00CF0AB9"/>
    <w:rsid w:val="00D0656F"/>
    <w:rsid w:val="00D227DE"/>
    <w:rsid w:val="00D31D50"/>
    <w:rsid w:val="00D606EB"/>
    <w:rsid w:val="00D635B7"/>
    <w:rsid w:val="00DA3AED"/>
    <w:rsid w:val="00DE6BCD"/>
    <w:rsid w:val="00DE6E7B"/>
    <w:rsid w:val="00E07835"/>
    <w:rsid w:val="00E25E10"/>
    <w:rsid w:val="00E30E90"/>
    <w:rsid w:val="00E5786B"/>
    <w:rsid w:val="00E61585"/>
    <w:rsid w:val="00E82A1D"/>
    <w:rsid w:val="00E85949"/>
    <w:rsid w:val="00EA6E9D"/>
    <w:rsid w:val="00EC10EF"/>
    <w:rsid w:val="00EC752D"/>
    <w:rsid w:val="00ED6223"/>
    <w:rsid w:val="00EE5939"/>
    <w:rsid w:val="00EF72A3"/>
    <w:rsid w:val="00F11454"/>
    <w:rsid w:val="00FA1BB5"/>
    <w:rsid w:val="00FD14C1"/>
    <w:rsid w:val="00FF79DF"/>
    <w:rsid w:val="531B4880"/>
    <w:rsid w:val="6F00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1131</Words>
  <Characters>6452</Characters>
  <Lines>53</Lines>
  <Paragraphs>15</Paragraphs>
  <TotalTime>136</TotalTime>
  <ScaleCrop>false</ScaleCrop>
  <LinksUpToDate>false</LinksUpToDate>
  <CharactersWithSpaces>7568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CBDDI ✨</cp:lastModifiedBy>
  <dcterms:modified xsi:type="dcterms:W3CDTF">2021-11-07T08:31:45Z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8B1CF7A0E5A0464983AFC732BDCA4E61</vt:lpwstr>
  </property>
</Properties>
</file>